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00548C"/>
          <w:sz w:val="40"/>
          <w:szCs w:val="40"/>
        </w:rPr>
        <w:t xml:space="preserve">Brian Mutter, CDLP®</w:t>
      </w:r>
    </w:p>
    <w:p>
      <w:pPr>
        <w:spacing w:after="60" w:before="0"/>
      </w:pPr>
      <w:r>
        <w:rPr>
          <w:rFonts w:ascii="Arial" w:cs="Arial" w:eastAsia="Arial" w:hAnsi="Arial"/>
          <w:i/>
          <w:iCs/>
          <w:color w:val="444444"/>
          <w:sz w:val="22"/>
          <w:szCs w:val="22"/>
        </w:rPr>
        <w:t xml:space="preserve">Certified Divorce Lending Professional  |  Broker/Owner, Forward Mortgage</w:t>
      </w:r>
    </w:p>
    <w:p>
      <w:pPr>
        <w:pBdr>
          <w:bottom w:val="single" w:color="00548C" w:sz="12" w:space="8"/>
        </w:pBdr>
        <w:spacing w:after="60" w:before="0"/>
      </w:pPr>
      <w:r>
        <w:rPr>
          <w:rFonts w:ascii="Arial" w:cs="Arial" w:eastAsia="Arial" w:hAnsi="Arial"/>
          <w:color w:val="666666"/>
          <w:sz w:val="20"/>
          <w:szCs w:val="20"/>
        </w:rPr>
        <w:t xml:space="preserve">41000 Woodward Ave., Suite 350E, Bloomfield Hills, MI 48304  |  (248) 956-0445  |  brian@goforwardmortgage.com  |  NMLS #1109257</w:t>
      </w:r>
    </w:p>
    <w:p>
      <w:pPr>
        <w:pBdr>
          <w:bottom w:val="single" w:color="00548C" w:sz="6" w:space="4"/>
        </w:pBdr>
        <w:spacing w:after="80" w:before="280"/>
      </w:pPr>
      <w:r>
        <w:rPr>
          <w:rFonts w:ascii="Arial" w:cs="Arial" w:eastAsia="Arial" w:hAnsi="Arial"/>
          <w:b/>
          <w:bCs/>
          <w:color w:val="00548C"/>
          <w:sz w:val="26"/>
          <w:szCs w:val="26"/>
        </w:rPr>
        <w:t xml:space="preserve">Professional Summary</w:t>
      </w:r>
    </w:p>
    <w:p>
      <w:pPr>
        <w:spacing w:after="60" w:before="60"/>
      </w:pPr>
      <w:r>
        <w:rPr>
          <w:rFonts w:ascii="Arial" w:cs="Arial" w:eastAsia="Arial" w:hAnsi="Arial"/>
          <w:color w:val="333333"/>
          <w:sz w:val="22"/>
          <w:szCs w:val="22"/>
        </w:rPr>
        <w:t xml:space="preserve">As a Certified Divorce Lending Professional® (CDLP®), I navigate the complex intersection of divorce proceedings and mortgage lending guidelines. I specialize in providing expert financial guidance to divorcing clients and their legal teams, helping all parties make informed decisions regarding home equity solutions and mortgage financing options during one of the most consequential financial transitions of their lives.</w:t>
      </w:r>
    </w:p>
    <w:p>
      <w:pPr>
        <w:spacing w:after="60" w:before="60"/>
      </w:pPr>
      <w:r>
        <w:rPr>
          <w:rFonts w:ascii="Arial" w:cs="Arial" w:eastAsia="Arial" w:hAnsi="Arial"/>
          <w:color w:val="333333"/>
          <w:sz w:val="22"/>
          <w:szCs w:val="22"/>
        </w:rPr>
        <w:t xml:space="preserve">My background is rooted in mortgage operations -- as a processor, administrator, and operating partner -- which shapes everything about how I work: information, education, and clear communication are the cornerstones of my approach. Divorce mortgage planning is higher-level problem-solving, and I find it genuinely rewarding to bring clarity to people navigating an incredibly stressful time.</w:t>
      </w:r>
    </w:p>
    <w:p>
      <w:pPr>
        <w:pBdr>
          <w:bottom w:val="single" w:color="00548C" w:sz="6" w:space="4"/>
        </w:pBdr>
        <w:spacing w:after="80" w:before="280"/>
      </w:pPr>
      <w:r>
        <w:rPr>
          <w:rFonts w:ascii="Arial" w:cs="Arial" w:eastAsia="Arial" w:hAnsi="Arial"/>
          <w:b/>
          <w:bCs/>
          <w:color w:val="00548C"/>
          <w:sz w:val="26"/>
          <w:szCs w:val="26"/>
        </w:rPr>
        <w:t xml:space="preserve">Credentials &amp; Education</w:t>
      </w:r>
    </w:p>
    <w:p>
      <w:pPr>
        <w:spacing w:after="60" w:before="160"/>
      </w:pPr>
      <w:r>
        <w:rPr>
          <w:rFonts w:ascii="Arial" w:cs="Arial" w:eastAsia="Arial" w:hAnsi="Arial"/>
          <w:b/>
          <w:bCs/>
          <w:sz w:val="22"/>
          <w:szCs w:val="22"/>
        </w:rPr>
        <w:t xml:space="preserve">Certified Divorce Lending Professional® (CDLP®)</w:t>
      </w:r>
      <w:r>
        <w:rPr>
          <w:rFonts w:ascii="Arial" w:cs="Arial" w:eastAsia="Arial" w:hAnsi="Arial"/>
          <w:color w:val="888888"/>
          <w:sz w:val="22"/>
          <w:szCs w:val="22"/>
        </w:rPr>
        <w:t xml:space="preserve">  |  </w:t>
      </w:r>
      <w:r>
        <w:rPr>
          <w:rFonts w:ascii="Arial" w:cs="Arial" w:eastAsia="Arial" w:hAnsi="Arial"/>
          <w:i/>
          <w:iCs/>
          <w:sz w:val="22"/>
          <w:szCs w:val="22"/>
        </w:rPr>
        <w:t xml:space="preserve">Divorce Lending Association</w:t>
      </w:r>
      <w:r>
        <w:rPr>
          <w:rFonts w:ascii="Arial" w:cs="Arial" w:eastAsia="Arial" w:hAnsi="Arial"/>
          <w:color w:val="888888"/>
          <w:sz w:val="22"/>
          <w:szCs w:val="22"/>
        </w:rPr>
        <w:t xml:space="preserve">  |  </w:t>
      </w:r>
      <w:r>
        <w:rPr>
          <w:rFonts w:ascii="Arial" w:cs="Arial" w:eastAsia="Arial" w:hAnsi="Arial"/>
          <w:color w:val="555555"/>
          <w:sz w:val="22"/>
          <w:szCs w:val="22"/>
        </w:rPr>
        <w:t xml:space="preserve">2023</w:t>
      </w:r>
    </w:p>
    <w:p>
      <w:pPr>
        <w:spacing w:after="60" w:before="160"/>
      </w:pPr>
      <w:r>
        <w:rPr>
          <w:rFonts w:ascii="Arial" w:cs="Arial" w:eastAsia="Arial" w:hAnsi="Arial"/>
          <w:b/>
          <w:bCs/>
          <w:sz w:val="22"/>
          <w:szCs w:val="22"/>
        </w:rPr>
        <w:t xml:space="preserve">Certified Negotiation Expert (CNE)</w:t>
      </w:r>
      <w:r>
        <w:rPr>
          <w:rFonts w:ascii="Arial" w:cs="Arial" w:eastAsia="Arial" w:hAnsi="Arial"/>
          <w:color w:val="888888"/>
          <w:sz w:val="22"/>
          <w:szCs w:val="22"/>
        </w:rPr>
        <w:t xml:space="preserve">  |  </w:t>
      </w:r>
      <w:r>
        <w:rPr>
          <w:rFonts w:ascii="Arial" w:cs="Arial" w:eastAsia="Arial" w:hAnsi="Arial"/>
          <w:i/>
          <w:iCs/>
          <w:sz w:val="22"/>
          <w:szCs w:val="22"/>
        </w:rPr>
        <w:t xml:space="preserve"/>
      </w:r>
      <w:r>
        <w:t xml:space="preserve"/>
      </w:r>
      <w:r>
        <w:rPr>
          <w:rFonts w:ascii="Arial" w:cs="Arial" w:eastAsia="Arial" w:hAnsi="Arial"/>
          <w:color w:val="555555"/>
          <w:sz w:val="22"/>
          <w:szCs w:val="22"/>
        </w:rPr>
        <w:t xml:space="preserve">June 2022</w:t>
      </w:r>
    </w:p>
    <w:p>
      <w:pPr>
        <w:spacing w:after="60" w:before="160"/>
      </w:pPr>
      <w:r>
        <w:rPr>
          <w:rFonts w:ascii="Arial" w:cs="Arial" w:eastAsia="Arial" w:hAnsi="Arial"/>
          <w:b/>
          <w:bCs/>
          <w:sz w:val="22"/>
          <w:szCs w:val="22"/>
        </w:rPr>
        <w:t xml:space="preserve">NMLS Licensed Mortgage Originator</w:t>
      </w:r>
      <w:r>
        <w:rPr>
          <w:rFonts w:ascii="Arial" w:cs="Arial" w:eastAsia="Arial" w:hAnsi="Arial"/>
          <w:color w:val="888888"/>
          <w:sz w:val="22"/>
          <w:szCs w:val="22"/>
        </w:rPr>
        <w:t xml:space="preserve">  |  </w:t>
      </w:r>
      <w:r>
        <w:rPr>
          <w:rFonts w:ascii="Arial" w:cs="Arial" w:eastAsia="Arial" w:hAnsi="Arial"/>
          <w:i/>
          <w:iCs/>
          <w:sz w:val="22"/>
          <w:szCs w:val="22"/>
        </w:rPr>
        <w:t xml:space="preserve">NMLS #1109257</w:t>
      </w:r>
      <w:r>
        <w:rPr>
          <w:rFonts w:ascii="Arial" w:cs="Arial" w:eastAsia="Arial" w:hAnsi="Arial"/>
          <w:color w:val="888888"/>
          <w:sz w:val="22"/>
          <w:szCs w:val="22"/>
        </w:rPr>
        <w:t xml:space="preserve">  |  </w:t>
      </w:r>
      <w:r>
        <w:rPr>
          <w:rFonts w:ascii="Arial" w:cs="Arial" w:eastAsia="Arial" w:hAnsi="Arial"/>
          <w:color w:val="555555"/>
          <w:sz w:val="22"/>
          <w:szCs w:val="22"/>
        </w:rPr>
        <w:t xml:space="preserve">2014 -- present</w:t>
      </w:r>
    </w:p>
    <w:p>
      <w:pPr>
        <w:spacing w:after="60" w:before="160"/>
      </w:pPr>
      <w:r>
        <w:rPr>
          <w:rFonts w:ascii="Arial" w:cs="Arial" w:eastAsia="Arial" w:hAnsi="Arial"/>
          <w:b/>
          <w:bCs/>
          <w:sz w:val="22"/>
          <w:szCs w:val="22"/>
        </w:rPr>
        <w:t xml:space="preserve">B.S., Journalism</w:t>
      </w:r>
      <w:r>
        <w:rPr>
          <w:rFonts w:ascii="Arial" w:cs="Arial" w:eastAsia="Arial" w:hAnsi="Arial"/>
          <w:color w:val="888888"/>
          <w:sz w:val="22"/>
          <w:szCs w:val="22"/>
        </w:rPr>
        <w:t xml:space="preserve">  |  </w:t>
      </w:r>
      <w:r>
        <w:rPr>
          <w:rFonts w:ascii="Arial" w:cs="Arial" w:eastAsia="Arial" w:hAnsi="Arial"/>
          <w:i/>
          <w:iCs/>
          <w:sz w:val="22"/>
          <w:szCs w:val="22"/>
        </w:rPr>
        <w:t xml:space="preserve">Bowling Green State University</w:t>
      </w:r>
      <w:r>
        <w:rPr>
          <w:rFonts w:ascii="Arial" w:cs="Arial" w:eastAsia="Arial" w:hAnsi="Arial"/>
          <w:color w:val="888888"/>
          <w:sz w:val="22"/>
          <w:szCs w:val="22"/>
        </w:rPr>
        <w:t xml:space="preserve">  |  </w:t>
      </w:r>
      <w:r>
        <w:rPr>
          <w:rFonts w:ascii="Arial" w:cs="Arial" w:eastAsia="Arial" w:hAnsi="Arial"/>
          <w:color w:val="555555"/>
          <w:sz w:val="22"/>
          <w:szCs w:val="22"/>
        </w:rPr>
        <w:t xml:space="preserve">1998 -- 2002</w:t>
      </w:r>
    </w:p>
    <w:p>
      <w:pPr>
        <w:pBdr>
          <w:bottom w:val="single" w:color="00548C" w:sz="6" w:space="4"/>
        </w:pBdr>
        <w:spacing w:after="80" w:before="280"/>
      </w:pPr>
      <w:r>
        <w:rPr>
          <w:rFonts w:ascii="Arial" w:cs="Arial" w:eastAsia="Arial" w:hAnsi="Arial"/>
          <w:b/>
          <w:bCs/>
          <w:color w:val="00548C"/>
          <w:sz w:val="26"/>
          <w:szCs w:val="26"/>
        </w:rPr>
        <w:t xml:space="preserve">Professional Experience</w:t>
      </w:r>
    </w:p>
    <w:p>
      <w:pPr>
        <w:spacing w:after="60" w:before="160"/>
      </w:pPr>
      <w:r>
        <w:rPr>
          <w:rFonts w:ascii="Arial" w:cs="Arial" w:eastAsia="Arial" w:hAnsi="Arial"/>
          <w:b/>
          <w:bCs/>
          <w:sz w:val="22"/>
          <w:szCs w:val="22"/>
        </w:rPr>
        <w:t xml:space="preserve">Broker / Owner</w:t>
      </w:r>
      <w:r>
        <w:rPr>
          <w:rFonts w:ascii="Arial" w:cs="Arial" w:eastAsia="Arial" w:hAnsi="Arial"/>
          <w:color w:val="888888"/>
          <w:sz w:val="22"/>
          <w:szCs w:val="22"/>
        </w:rPr>
        <w:t xml:space="preserve">  |  </w:t>
      </w:r>
      <w:r>
        <w:rPr>
          <w:rFonts w:ascii="Arial" w:cs="Arial" w:eastAsia="Arial" w:hAnsi="Arial"/>
          <w:i/>
          <w:iCs/>
          <w:sz w:val="22"/>
          <w:szCs w:val="22"/>
        </w:rPr>
        <w:t xml:space="preserve">Forward Mortgage  (NMLS #2401169)</w:t>
      </w:r>
      <w:r>
        <w:rPr>
          <w:rFonts w:ascii="Arial" w:cs="Arial" w:eastAsia="Arial" w:hAnsi="Arial"/>
          <w:color w:val="888888"/>
          <w:sz w:val="22"/>
          <w:szCs w:val="22"/>
        </w:rPr>
        <w:t xml:space="preserve">  |  </w:t>
      </w:r>
      <w:r>
        <w:rPr>
          <w:rFonts w:ascii="Arial" w:cs="Arial" w:eastAsia="Arial" w:hAnsi="Arial"/>
          <w:color w:val="555555"/>
          <w:sz w:val="22"/>
          <w:szCs w:val="22"/>
        </w:rPr>
        <w:t xml:space="preserve">November 2022 -- Present</w:t>
      </w:r>
    </w:p>
    <w:p>
      <w:pPr>
        <w:spacing w:after="60" w:before="60"/>
      </w:pPr>
      <w:r>
        <w:rPr>
          <w:rFonts w:ascii="Arial" w:cs="Arial" w:eastAsia="Arial" w:hAnsi="Arial"/>
          <w:color w:val="555555"/>
          <w:sz w:val="22"/>
          <w:szCs w:val="22"/>
        </w:rPr>
        <w:t xml:space="preserve">Independent mortgage brokerage serving Michigan homeowners with purchase, refinance, and divorce mortgage planning solutions. CDLP®-certified specialty practice in divorce lending strategy.</w:t>
      </w:r>
    </w:p>
    <w:p>
      <w:pPr>
        <w:spacing w:after="60" w:before="160"/>
      </w:pPr>
      <w:r>
        <w:rPr>
          <w:rFonts w:ascii="Arial" w:cs="Arial" w:eastAsia="Arial" w:hAnsi="Arial"/>
          <w:b/>
          <w:bCs/>
          <w:sz w:val="22"/>
          <w:szCs w:val="22"/>
        </w:rPr>
        <w:t xml:space="preserve">Mortgage Loan Originator</w:t>
      </w:r>
      <w:r>
        <w:rPr>
          <w:rFonts w:ascii="Arial" w:cs="Arial" w:eastAsia="Arial" w:hAnsi="Arial"/>
          <w:color w:val="888888"/>
          <w:sz w:val="22"/>
          <w:szCs w:val="22"/>
        </w:rPr>
        <w:t xml:space="preserve">  |  </w:t>
      </w:r>
      <w:r>
        <w:rPr>
          <w:rFonts w:ascii="Arial" w:cs="Arial" w:eastAsia="Arial" w:hAnsi="Arial"/>
          <w:i/>
          <w:iCs/>
          <w:sz w:val="22"/>
          <w:szCs w:val="22"/>
        </w:rPr>
        <w:t xml:space="preserve">Rockwood Mortgage  (NMLS #1792262)</w:t>
      </w:r>
      <w:r>
        <w:rPr>
          <w:rFonts w:ascii="Arial" w:cs="Arial" w:eastAsia="Arial" w:hAnsi="Arial"/>
          <w:color w:val="888888"/>
          <w:sz w:val="22"/>
          <w:szCs w:val="22"/>
        </w:rPr>
        <w:t xml:space="preserve">  |  </w:t>
      </w:r>
      <w:r>
        <w:rPr>
          <w:rFonts w:ascii="Arial" w:cs="Arial" w:eastAsia="Arial" w:hAnsi="Arial"/>
          <w:color w:val="555555"/>
          <w:sz w:val="22"/>
          <w:szCs w:val="22"/>
        </w:rPr>
        <w:t xml:space="preserve">September 2019 -- November 2022</w:t>
      </w:r>
    </w:p>
    <w:p>
      <w:pPr>
        <w:spacing w:after="60" w:before="160"/>
      </w:pPr>
      <w:r>
        <w:rPr>
          <w:rFonts w:ascii="Arial" w:cs="Arial" w:eastAsia="Arial" w:hAnsi="Arial"/>
          <w:b/>
          <w:bCs/>
          <w:sz w:val="22"/>
          <w:szCs w:val="22"/>
        </w:rPr>
        <w:t xml:space="preserve">Mortgage Loan Originator</w:t>
      </w:r>
      <w:r>
        <w:rPr>
          <w:rFonts w:ascii="Arial" w:cs="Arial" w:eastAsia="Arial" w:hAnsi="Arial"/>
          <w:color w:val="888888"/>
          <w:sz w:val="22"/>
          <w:szCs w:val="22"/>
        </w:rPr>
        <w:t xml:space="preserve">  |  </w:t>
      </w:r>
      <w:r>
        <w:rPr>
          <w:rFonts w:ascii="Arial" w:cs="Arial" w:eastAsia="Arial" w:hAnsi="Arial"/>
          <w:i/>
          <w:iCs/>
          <w:sz w:val="22"/>
          <w:szCs w:val="22"/>
        </w:rPr>
        <w:t xml:space="preserve">Envoy Mortgage  (NMLS #6666)</w:t>
      </w:r>
      <w:r>
        <w:rPr>
          <w:rFonts w:ascii="Arial" w:cs="Arial" w:eastAsia="Arial" w:hAnsi="Arial"/>
          <w:color w:val="888888"/>
          <w:sz w:val="22"/>
          <w:szCs w:val="22"/>
        </w:rPr>
        <w:t xml:space="preserve">  |  </w:t>
      </w:r>
      <w:r>
        <w:rPr>
          <w:rFonts w:ascii="Arial" w:cs="Arial" w:eastAsia="Arial" w:hAnsi="Arial"/>
          <w:color w:val="555555"/>
          <w:sz w:val="22"/>
          <w:szCs w:val="22"/>
        </w:rPr>
        <w:t xml:space="preserve">November 2018 -- September 2019</w:t>
      </w:r>
    </w:p>
    <w:p>
      <w:pPr>
        <w:spacing w:after="60" w:before="160"/>
      </w:pPr>
      <w:r>
        <w:rPr>
          <w:rFonts w:ascii="Arial" w:cs="Arial" w:eastAsia="Arial" w:hAnsi="Arial"/>
          <w:b/>
          <w:bCs/>
          <w:sz w:val="22"/>
          <w:szCs w:val="22"/>
        </w:rPr>
        <w:t xml:space="preserve">Mortgage Loan Originator</w:t>
      </w:r>
      <w:r>
        <w:rPr>
          <w:rFonts w:ascii="Arial" w:cs="Arial" w:eastAsia="Arial" w:hAnsi="Arial"/>
          <w:color w:val="888888"/>
          <w:sz w:val="22"/>
          <w:szCs w:val="22"/>
        </w:rPr>
        <w:t xml:space="preserve">  |  </w:t>
      </w:r>
      <w:r>
        <w:rPr>
          <w:rFonts w:ascii="Arial" w:cs="Arial" w:eastAsia="Arial" w:hAnsi="Arial"/>
          <w:i/>
          <w:iCs/>
          <w:sz w:val="22"/>
          <w:szCs w:val="22"/>
        </w:rPr>
        <w:t xml:space="preserve">Direct Home Mortgages  (NMLS #1522405)</w:t>
      </w:r>
      <w:r>
        <w:rPr>
          <w:rFonts w:ascii="Arial" w:cs="Arial" w:eastAsia="Arial" w:hAnsi="Arial"/>
          <w:color w:val="888888"/>
          <w:sz w:val="22"/>
          <w:szCs w:val="22"/>
        </w:rPr>
        <w:t xml:space="preserve">  |  </w:t>
      </w:r>
      <w:r>
        <w:rPr>
          <w:rFonts w:ascii="Arial" w:cs="Arial" w:eastAsia="Arial" w:hAnsi="Arial"/>
          <w:color w:val="555555"/>
          <w:sz w:val="22"/>
          <w:szCs w:val="22"/>
        </w:rPr>
        <w:t xml:space="preserve">August 2017 -- November 2018</w:t>
      </w:r>
    </w:p>
    <w:p>
      <w:pPr>
        <w:spacing w:after="60" w:before="160"/>
      </w:pPr>
      <w:r>
        <w:rPr>
          <w:rFonts w:ascii="Arial" w:cs="Arial" w:eastAsia="Arial" w:hAnsi="Arial"/>
          <w:b/>
          <w:bCs/>
          <w:sz w:val="22"/>
          <w:szCs w:val="22"/>
        </w:rPr>
        <w:t xml:space="preserve">Owner / CEO</w:t>
      </w:r>
      <w:r>
        <w:rPr>
          <w:rFonts w:ascii="Arial" w:cs="Arial" w:eastAsia="Arial" w:hAnsi="Arial"/>
          <w:color w:val="888888"/>
          <w:sz w:val="22"/>
          <w:szCs w:val="22"/>
        </w:rPr>
        <w:t xml:space="preserve">  |  </w:t>
      </w:r>
      <w:r>
        <w:rPr>
          <w:rFonts w:ascii="Arial" w:cs="Arial" w:eastAsia="Arial" w:hAnsi="Arial"/>
          <w:i/>
          <w:iCs/>
          <w:sz w:val="22"/>
          <w:szCs w:val="22"/>
        </w:rPr>
        <w:t xml:space="preserve">Capital Processing</w:t>
      </w:r>
      <w:r>
        <w:rPr>
          <w:rFonts w:ascii="Arial" w:cs="Arial" w:eastAsia="Arial" w:hAnsi="Arial"/>
          <w:color w:val="888888"/>
          <w:sz w:val="22"/>
          <w:szCs w:val="22"/>
        </w:rPr>
        <w:t xml:space="preserve">  |  </w:t>
      </w:r>
      <w:r>
        <w:rPr>
          <w:rFonts w:ascii="Arial" w:cs="Arial" w:eastAsia="Arial" w:hAnsi="Arial"/>
          <w:color w:val="555555"/>
          <w:sz w:val="22"/>
          <w:szCs w:val="22"/>
        </w:rPr>
        <w:t xml:space="preserve">November 2011 -- August 2017</w:t>
      </w:r>
    </w:p>
    <w:p>
      <w:pPr>
        <w:spacing w:after="60" w:before="60"/>
      </w:pPr>
      <w:r>
        <w:rPr>
          <w:rFonts w:ascii="Arial" w:cs="Arial" w:eastAsia="Arial" w:hAnsi="Arial"/>
          <w:color w:val="555555"/>
          <w:sz w:val="22"/>
          <w:szCs w:val="22"/>
        </w:rPr>
        <w:t xml:space="preserve">Owned and operated an independent mortgage processing company serving broker clients throughout Michigan.</w:t>
      </w:r>
    </w:p>
    <w:p>
      <w:pPr>
        <w:spacing w:after="60" w:before="160"/>
      </w:pPr>
      <w:r>
        <w:rPr>
          <w:rFonts w:ascii="Arial" w:cs="Arial" w:eastAsia="Arial" w:hAnsi="Arial"/>
          <w:b/>
          <w:bCs/>
          <w:sz w:val="22"/>
          <w:szCs w:val="22"/>
        </w:rPr>
        <w:t xml:space="preserve">Operating Partner</w:t>
      </w:r>
      <w:r>
        <w:rPr>
          <w:rFonts w:ascii="Arial" w:cs="Arial" w:eastAsia="Arial" w:hAnsi="Arial"/>
          <w:color w:val="888888"/>
          <w:sz w:val="22"/>
          <w:szCs w:val="22"/>
        </w:rPr>
        <w:t xml:space="preserve">  |  </w:t>
      </w:r>
      <w:r>
        <w:rPr>
          <w:rFonts w:ascii="Arial" w:cs="Arial" w:eastAsia="Arial" w:hAnsi="Arial"/>
          <w:i/>
          <w:iCs/>
          <w:sz w:val="22"/>
          <w:szCs w:val="22"/>
        </w:rPr>
        <w:t xml:space="preserve">Continental Title Agency</w:t>
      </w:r>
      <w:r>
        <w:rPr>
          <w:rFonts w:ascii="Arial" w:cs="Arial" w:eastAsia="Arial" w:hAnsi="Arial"/>
          <w:color w:val="888888"/>
          <w:sz w:val="22"/>
          <w:szCs w:val="22"/>
        </w:rPr>
        <w:t xml:space="preserve">  |  </w:t>
      </w:r>
      <w:r>
        <w:rPr>
          <w:rFonts w:ascii="Arial" w:cs="Arial" w:eastAsia="Arial" w:hAnsi="Arial"/>
          <w:color w:val="555555"/>
          <w:sz w:val="22"/>
          <w:szCs w:val="22"/>
        </w:rPr>
        <w:t xml:space="preserve">June 2007 -- November 2011</w:t>
      </w:r>
    </w:p>
    <w:p>
      <w:pPr>
        <w:spacing w:after="60" w:before="160"/>
      </w:pPr>
      <w:r>
        <w:rPr>
          <w:rFonts w:ascii="Arial" w:cs="Arial" w:eastAsia="Arial" w:hAnsi="Arial"/>
          <w:b/>
          <w:bCs/>
          <w:sz w:val="22"/>
          <w:szCs w:val="22"/>
        </w:rPr>
        <w:t xml:space="preserve">Mortgage Loan Processor</w:t>
      </w:r>
      <w:r>
        <w:rPr>
          <w:rFonts w:ascii="Arial" w:cs="Arial" w:eastAsia="Arial" w:hAnsi="Arial"/>
          <w:color w:val="888888"/>
          <w:sz w:val="22"/>
          <w:szCs w:val="22"/>
        </w:rPr>
        <w:t xml:space="preserve">  |  </w:t>
      </w:r>
      <w:r>
        <w:rPr>
          <w:rFonts w:ascii="Arial" w:cs="Arial" w:eastAsia="Arial" w:hAnsi="Arial"/>
          <w:i/>
          <w:iCs/>
          <w:sz w:val="22"/>
          <w:szCs w:val="22"/>
        </w:rPr>
        <w:t xml:space="preserve">National Mortgage Access Center</w:t>
      </w:r>
      <w:r>
        <w:rPr>
          <w:rFonts w:ascii="Arial" w:cs="Arial" w:eastAsia="Arial" w:hAnsi="Arial"/>
          <w:color w:val="888888"/>
          <w:sz w:val="22"/>
          <w:szCs w:val="22"/>
        </w:rPr>
        <w:t xml:space="preserve">  |  </w:t>
      </w:r>
      <w:r>
        <w:rPr>
          <w:rFonts w:ascii="Arial" w:cs="Arial" w:eastAsia="Arial" w:hAnsi="Arial"/>
          <w:color w:val="555555"/>
          <w:sz w:val="22"/>
          <w:szCs w:val="22"/>
        </w:rPr>
        <w:t xml:space="preserve">October 2006 -- June 2007</w:t>
      </w:r>
    </w:p>
    <w:p>
      <w:pPr>
        <w:spacing w:after="60" w:before="160"/>
      </w:pPr>
      <w:r>
        <w:rPr>
          <w:rFonts w:ascii="Arial" w:cs="Arial" w:eastAsia="Arial" w:hAnsi="Arial"/>
          <w:b/>
          <w:bCs/>
          <w:sz w:val="22"/>
          <w:szCs w:val="22"/>
        </w:rPr>
        <w:t xml:space="preserve">Title Processor</w:t>
      </w:r>
      <w:r>
        <w:rPr>
          <w:rFonts w:ascii="Arial" w:cs="Arial" w:eastAsia="Arial" w:hAnsi="Arial"/>
          <w:color w:val="888888"/>
          <w:sz w:val="22"/>
          <w:szCs w:val="22"/>
        </w:rPr>
        <w:t xml:space="preserve">  |  </w:t>
      </w:r>
      <w:r>
        <w:rPr>
          <w:rFonts w:ascii="Arial" w:cs="Arial" w:eastAsia="Arial" w:hAnsi="Arial"/>
          <w:i/>
          <w:iCs/>
          <w:sz w:val="22"/>
          <w:szCs w:val="22"/>
        </w:rPr>
        <w:t xml:space="preserve">Abstract Title Agency</w:t>
      </w:r>
      <w:r>
        <w:rPr>
          <w:rFonts w:ascii="Arial" w:cs="Arial" w:eastAsia="Arial" w:hAnsi="Arial"/>
          <w:color w:val="888888"/>
          <w:sz w:val="22"/>
          <w:szCs w:val="22"/>
        </w:rPr>
        <w:t xml:space="preserve">  |  </w:t>
      </w:r>
      <w:r>
        <w:rPr>
          <w:rFonts w:ascii="Arial" w:cs="Arial" w:eastAsia="Arial" w:hAnsi="Arial"/>
          <w:color w:val="555555"/>
          <w:sz w:val="22"/>
          <w:szCs w:val="22"/>
        </w:rPr>
        <w:t xml:space="preserve">August 2005 -- October 2006</w:t>
      </w:r>
    </w:p>
    <w:p>
      <w:pPr>
        <w:spacing w:after="60" w:before="160"/>
      </w:pPr>
      <w:r>
        <w:rPr>
          <w:rFonts w:ascii="Arial" w:cs="Arial" w:eastAsia="Arial" w:hAnsi="Arial"/>
          <w:b/>
          <w:bCs/>
          <w:sz w:val="22"/>
          <w:szCs w:val="22"/>
        </w:rPr>
        <w:t xml:space="preserve">Mortgage Loan Originator</w:t>
      </w:r>
      <w:r>
        <w:rPr>
          <w:rFonts w:ascii="Arial" w:cs="Arial" w:eastAsia="Arial" w:hAnsi="Arial"/>
          <w:color w:val="888888"/>
          <w:sz w:val="22"/>
          <w:szCs w:val="22"/>
        </w:rPr>
        <w:t xml:space="preserve">  |  </w:t>
      </w:r>
      <w:r>
        <w:rPr>
          <w:rFonts w:ascii="Arial" w:cs="Arial" w:eastAsia="Arial" w:hAnsi="Arial"/>
          <w:i/>
          <w:iCs/>
          <w:sz w:val="22"/>
          <w:szCs w:val="22"/>
        </w:rPr>
        <w:t xml:space="preserve">Direction Financial</w:t>
      </w:r>
      <w:r>
        <w:rPr>
          <w:rFonts w:ascii="Arial" w:cs="Arial" w:eastAsia="Arial" w:hAnsi="Arial"/>
          <w:color w:val="888888"/>
          <w:sz w:val="22"/>
          <w:szCs w:val="22"/>
        </w:rPr>
        <w:t xml:space="preserve">  |  </w:t>
      </w:r>
      <w:r>
        <w:rPr>
          <w:rFonts w:ascii="Arial" w:cs="Arial" w:eastAsia="Arial" w:hAnsi="Arial"/>
          <w:color w:val="555555"/>
          <w:sz w:val="22"/>
          <w:szCs w:val="22"/>
        </w:rPr>
        <w:t xml:space="preserve">October 2004 -- August 2005</w:t>
      </w:r>
    </w:p>
    <w:p>
      <w:pPr>
        <w:pBdr>
          <w:bottom w:val="single" w:color="00548C" w:sz="6" w:space="4"/>
        </w:pBdr>
        <w:spacing w:after="80" w:before="280"/>
      </w:pPr>
      <w:r>
        <w:rPr>
          <w:rFonts w:ascii="Arial" w:cs="Arial" w:eastAsia="Arial" w:hAnsi="Arial"/>
          <w:b/>
          <w:bCs/>
          <w:color w:val="00548C"/>
          <w:sz w:val="26"/>
          <w:szCs w:val="26"/>
        </w:rPr>
        <w:t xml:space="preserve">Awards &amp; Recognition</w:t>
      </w:r>
    </w:p>
    <w:p>
      <w:pPr>
        <w:pStyle w:val="ListParagraph"/>
        <w:numPr>
          <w:ilvl w:val="0"/>
          <w:numId w:val="2"/>
        </w:numPr>
        <w:spacing w:after="40" w:before="40"/>
      </w:pPr>
      <w:r>
        <w:rPr>
          <w:rFonts w:ascii="Arial" w:cs="Arial" w:eastAsia="Arial" w:hAnsi="Arial"/>
          <w:sz w:val="22"/>
          <w:szCs w:val="22"/>
        </w:rPr>
        <w:t xml:space="preserve">Ambassador of the Year, Birmingham Bloomfield Chamber of Commerce -- 2022</w:t>
      </w:r>
    </w:p>
    <w:p>
      <w:pPr>
        <w:pStyle w:val="ListParagraph"/>
        <w:numPr>
          <w:ilvl w:val="0"/>
          <w:numId w:val="2"/>
        </w:numPr>
        <w:spacing w:after="40" w:before="40"/>
      </w:pPr>
      <w:r>
        <w:rPr>
          <w:rFonts w:ascii="Arial" w:cs="Arial" w:eastAsia="Arial" w:hAnsi="Arial"/>
          <w:sz w:val="22"/>
          <w:szCs w:val="22"/>
        </w:rPr>
        <w:t xml:space="preserve">President's Club, Rockwood Mortgage -- 2020, 2021, 2022</w:t>
      </w:r>
    </w:p>
    <w:p>
      <w:pPr>
        <w:pStyle w:val="ListParagraph"/>
        <w:numPr>
          <w:ilvl w:val="0"/>
          <w:numId w:val="2"/>
        </w:numPr>
        <w:spacing w:after="40" w:before="40"/>
      </w:pPr>
      <w:r>
        <w:rPr>
          <w:rFonts w:ascii="Arial" w:cs="Arial" w:eastAsia="Arial" w:hAnsi="Arial"/>
          <w:sz w:val="22"/>
          <w:szCs w:val="22"/>
        </w:rPr>
        <w:t xml:space="preserve">Top Producer's Club, Direct Home Mortgages -- July 2018</w:t>
      </w:r>
    </w:p>
    <w:p>
      <w:pPr>
        <w:pBdr>
          <w:bottom w:val="single" w:color="00548C" w:sz="6" w:space="4"/>
        </w:pBdr>
        <w:spacing w:after="80" w:before="280"/>
      </w:pPr>
      <w:r>
        <w:rPr>
          <w:rFonts w:ascii="Arial" w:cs="Arial" w:eastAsia="Arial" w:hAnsi="Arial"/>
          <w:b/>
          <w:bCs/>
          <w:color w:val="00548C"/>
          <w:sz w:val="26"/>
          <w:szCs w:val="26"/>
        </w:rPr>
        <w:t xml:space="preserve">Memberships &amp; Affiliations</w:t>
      </w:r>
    </w:p>
    <w:p>
      <w:pPr>
        <w:pStyle w:val="ListParagraph"/>
        <w:numPr>
          <w:ilvl w:val="0"/>
          <w:numId w:val="2"/>
        </w:numPr>
        <w:spacing w:after="40" w:before="40"/>
      </w:pPr>
      <w:r>
        <w:rPr>
          <w:rFonts w:ascii="Arial" w:cs="Arial" w:eastAsia="Arial" w:hAnsi="Arial"/>
          <w:sz w:val="22"/>
          <w:szCs w:val="22"/>
        </w:rPr>
        <w:t xml:space="preserve">Divorce Lending Association -- 2023 to present</w:t>
      </w:r>
    </w:p>
    <w:p>
      <w:pPr>
        <w:pStyle w:val="ListParagraph"/>
        <w:numPr>
          <w:ilvl w:val="0"/>
          <w:numId w:val="2"/>
        </w:numPr>
        <w:spacing w:after="40" w:before="40"/>
      </w:pPr>
      <w:r>
        <w:rPr>
          <w:rFonts w:ascii="Arial" w:cs="Arial" w:eastAsia="Arial" w:hAnsi="Arial"/>
          <w:sz w:val="22"/>
          <w:szCs w:val="22"/>
        </w:rPr>
        <w:t xml:space="preserve">Association of Independent Mortgage Experts (AIME) -- 2019 to present</w:t>
      </w:r>
    </w:p>
    <w:p>
      <w:pPr>
        <w:pStyle w:val="ListParagraph"/>
        <w:numPr>
          <w:ilvl w:val="0"/>
          <w:numId w:val="2"/>
        </w:numPr>
        <w:spacing w:after="40" w:before="40"/>
      </w:pPr>
      <w:r>
        <w:rPr>
          <w:rFonts w:ascii="Arial" w:cs="Arial" w:eastAsia="Arial" w:hAnsi="Arial"/>
          <w:sz w:val="22"/>
          <w:szCs w:val="22"/>
        </w:rPr>
        <w:t xml:space="preserve">Birmingham Bloomfield Chamber of Commerce, Ambassador -- 2019 to 2026</w:t>
      </w:r>
    </w:p>
    <w:p>
      <w:pPr>
        <w:pStyle w:val="ListParagraph"/>
        <w:numPr>
          <w:ilvl w:val="0"/>
          <w:numId w:val="2"/>
        </w:numPr>
        <w:spacing w:after="40" w:before="40"/>
      </w:pPr>
      <w:r>
        <w:rPr>
          <w:rFonts w:ascii="Arial" w:cs="Arial" w:eastAsia="Arial" w:hAnsi="Arial"/>
          <w:sz w:val="22"/>
          <w:szCs w:val="22"/>
        </w:rPr>
        <w:t xml:space="preserve">Rochester Regional Chamber of Commerce -- 2018 to 2024</w:t>
      </w:r>
    </w:p>
    <w:p>
      <w:pPr>
        <w:pBdr>
          <w:bottom w:val="single" w:color="00548C" w:sz="6" w:space="4"/>
        </w:pBdr>
        <w:spacing w:after="80" w:before="280"/>
      </w:pPr>
      <w:r>
        <w:rPr>
          <w:rFonts w:ascii="Arial" w:cs="Arial" w:eastAsia="Arial" w:hAnsi="Arial"/>
          <w:b/>
          <w:bCs/>
          <w:color w:val="00548C"/>
          <w:sz w:val="26"/>
          <w:szCs w:val="26"/>
        </w:rPr>
        <w:t xml:space="preserve">Published Writing</w:t>
      </w:r>
    </w:p>
    <w:p>
      <w:pPr>
        <w:spacing w:after="60" w:before="60"/>
      </w:pPr>
      <w:r>
        <w:rPr>
          <w:rFonts w:ascii="Arial" w:cs="Arial" w:eastAsia="Arial" w:hAnsi="Arial"/>
          <w:i/>
          <w:iCs/>
          <w:color w:val="555555"/>
          <w:sz w:val="22"/>
          <w:szCs w:val="22"/>
        </w:rPr>
        <w:t xml:space="preserve">43 articles independently researched and written, published at goforwardmortgage.com/newsletter and brianmutter.substack.com (2022--2026).</w:t>
      </w:r>
    </w:p>
    <w:p>
      <w:pPr>
        <w:spacing w:after="60" w:before="180"/>
      </w:pPr>
      <w:r>
        <w:rPr>
          <w:rFonts w:ascii="Arial" w:cs="Arial" w:eastAsia="Arial" w:hAnsi="Arial"/>
          <w:b/>
          <w:bCs/>
          <w:color w:val="00548C"/>
          <w:sz w:val="22"/>
          <w:szCs w:val="22"/>
        </w:rPr>
        <w:t xml:space="preserve">2026</w:t>
      </w:r>
    </w:p>
    <w:p>
      <w:pPr>
        <w:spacing w:after="40" w:before="40"/>
        <w:ind w:left="360"/>
      </w:pPr>
      <w:r>
        <w:rPr>
          <w:rFonts w:ascii="Arial" w:cs="Arial" w:eastAsia="Arial" w:hAnsi="Arial"/>
          <w:i/>
          <w:iCs/>
          <w:sz w:val="20"/>
          <w:szCs w:val="20"/>
        </w:rPr>
        <w:t xml:space="preserve">"Iran, the Strait of Hormuz, and Your Mortgage Rate,"</w:t>
      </w:r>
      <w:r>
        <w:rPr>
          <w:rFonts w:ascii="Arial" w:cs="Arial" w:eastAsia="Arial" w:hAnsi="Arial"/>
          <w:color w:val="555555"/>
          <w:sz w:val="20"/>
          <w:szCs w:val="20"/>
        </w:rPr>
        <w:t xml:space="preserve">  April 2026.</w:t>
      </w:r>
    </w:p>
    <w:p>
      <w:pPr>
        <w:spacing w:after="40" w:before="40"/>
        <w:ind w:left="360"/>
      </w:pPr>
      <w:r>
        <w:rPr>
          <w:rFonts w:ascii="Arial" w:cs="Arial" w:eastAsia="Arial" w:hAnsi="Arial"/>
          <w:i/>
          <w:iCs/>
          <w:sz w:val="20"/>
          <w:szCs w:val="20"/>
        </w:rPr>
        <w:t xml:space="preserve">"The Latest on Rates -- and Why the Middle East Matters,"</w:t>
      </w:r>
      <w:r>
        <w:rPr>
          <w:rFonts w:ascii="Arial" w:cs="Arial" w:eastAsia="Arial" w:hAnsi="Arial"/>
          <w:color w:val="555555"/>
          <w:sz w:val="20"/>
          <w:szCs w:val="20"/>
        </w:rPr>
        <w:t xml:space="preserve">  March 2026.</w:t>
      </w:r>
    </w:p>
    <w:p>
      <w:pPr>
        <w:spacing w:after="40" w:before="40"/>
        <w:ind w:left="360"/>
      </w:pPr>
      <w:r>
        <w:rPr>
          <w:rFonts w:ascii="Arial" w:cs="Arial" w:eastAsia="Arial" w:hAnsi="Arial"/>
          <w:i/>
          <w:iCs/>
          <w:sz w:val="20"/>
          <w:szCs w:val="20"/>
        </w:rPr>
        <w:t xml:space="preserve">"2026: What's in Store for Mortgage Interest Rates?,"</w:t>
      </w:r>
      <w:r>
        <w:rPr>
          <w:rFonts w:ascii="Arial" w:cs="Arial" w:eastAsia="Arial" w:hAnsi="Arial"/>
          <w:color w:val="555555"/>
          <w:sz w:val="20"/>
          <w:szCs w:val="20"/>
        </w:rPr>
        <w:t xml:space="preserve">  January 2026.</w:t>
      </w:r>
    </w:p>
    <w:p>
      <w:pPr>
        <w:spacing w:after="60" w:before="180"/>
      </w:pPr>
      <w:r>
        <w:rPr>
          <w:rFonts w:ascii="Arial" w:cs="Arial" w:eastAsia="Arial" w:hAnsi="Arial"/>
          <w:b/>
          <w:bCs/>
          <w:color w:val="00548C"/>
          <w:sz w:val="22"/>
          <w:szCs w:val="22"/>
        </w:rPr>
        <w:t xml:space="preserve">2025</w:t>
      </w:r>
    </w:p>
    <w:p>
      <w:pPr>
        <w:spacing w:after="40" w:before="40"/>
        <w:ind w:left="360"/>
      </w:pPr>
      <w:r>
        <w:rPr>
          <w:rFonts w:ascii="Arial" w:cs="Arial" w:eastAsia="Arial" w:hAnsi="Arial"/>
          <w:i/>
          <w:iCs/>
          <w:sz w:val="20"/>
          <w:szCs w:val="20"/>
        </w:rPr>
        <w:t xml:space="preserve">"What's Been Going on with Mortgage Rates, and What Comes Next?,"</w:t>
      </w:r>
      <w:r>
        <w:rPr>
          <w:rFonts w:ascii="Arial" w:cs="Arial" w:eastAsia="Arial" w:hAnsi="Arial"/>
          <w:color w:val="555555"/>
          <w:sz w:val="20"/>
          <w:szCs w:val="20"/>
        </w:rPr>
        <w:t xml:space="preserve">  December 2025.</w:t>
      </w:r>
    </w:p>
    <w:p>
      <w:pPr>
        <w:spacing w:after="40" w:before="40"/>
        <w:ind w:left="360"/>
      </w:pPr>
      <w:r>
        <w:rPr>
          <w:rFonts w:ascii="Arial" w:cs="Arial" w:eastAsia="Arial" w:hAnsi="Arial"/>
          <w:i/>
          <w:iCs/>
          <w:sz w:val="20"/>
          <w:szCs w:val="20"/>
        </w:rPr>
        <w:t xml:space="preserve">"Is a 50-Year Mortgage Really the Fix?,"</w:t>
      </w:r>
      <w:r>
        <w:rPr>
          <w:rFonts w:ascii="Arial" w:cs="Arial" w:eastAsia="Arial" w:hAnsi="Arial"/>
          <w:color w:val="555555"/>
          <w:sz w:val="20"/>
          <w:szCs w:val="20"/>
        </w:rPr>
        <w:t xml:space="preserve">  November 2025.</w:t>
      </w:r>
    </w:p>
    <w:p>
      <w:pPr>
        <w:spacing w:after="40" w:before="40"/>
        <w:ind w:left="360"/>
      </w:pPr>
      <w:r>
        <w:rPr>
          <w:rFonts w:ascii="Arial" w:cs="Arial" w:eastAsia="Arial" w:hAnsi="Arial"/>
          <w:i/>
          <w:iCs/>
          <w:sz w:val="20"/>
          <w:szCs w:val="20"/>
        </w:rPr>
        <w:t xml:space="preserve">"The FED Finally Cut Rates -- Now What?,"</w:t>
      </w:r>
      <w:r>
        <w:rPr>
          <w:rFonts w:ascii="Arial" w:cs="Arial" w:eastAsia="Arial" w:hAnsi="Arial"/>
          <w:color w:val="555555"/>
          <w:sz w:val="20"/>
          <w:szCs w:val="20"/>
        </w:rPr>
        <w:t xml:space="preserve">  October 2025.</w:t>
      </w:r>
    </w:p>
    <w:p>
      <w:pPr>
        <w:spacing w:after="40" w:before="40"/>
        <w:ind w:left="360"/>
      </w:pPr>
      <w:r>
        <w:rPr>
          <w:rFonts w:ascii="Arial" w:cs="Arial" w:eastAsia="Arial" w:hAnsi="Arial"/>
          <w:i/>
          <w:iCs/>
          <w:sz w:val="20"/>
          <w:szCs w:val="20"/>
        </w:rPr>
        <w:t xml:space="preserve">"Mortgage Rates are Falling: Without the FED's Help,"</w:t>
      </w:r>
      <w:r>
        <w:rPr>
          <w:rFonts w:ascii="Arial" w:cs="Arial" w:eastAsia="Arial" w:hAnsi="Arial"/>
          <w:color w:val="555555"/>
          <w:sz w:val="20"/>
          <w:szCs w:val="20"/>
        </w:rPr>
        <w:t xml:space="preserve">  September 2025.</w:t>
      </w:r>
    </w:p>
    <w:p>
      <w:pPr>
        <w:spacing w:after="40" w:before="40"/>
        <w:ind w:left="360"/>
      </w:pPr>
      <w:r>
        <w:rPr>
          <w:rFonts w:ascii="Arial" w:cs="Arial" w:eastAsia="Arial" w:hAnsi="Arial"/>
          <w:i/>
          <w:iCs/>
          <w:sz w:val="20"/>
          <w:szCs w:val="20"/>
        </w:rPr>
        <w:t xml:space="preserve">"Refinance Now?,"</w:t>
      </w:r>
      <w:r>
        <w:rPr>
          <w:rFonts w:ascii="Arial" w:cs="Arial" w:eastAsia="Arial" w:hAnsi="Arial"/>
          <w:color w:val="555555"/>
          <w:sz w:val="20"/>
          <w:szCs w:val="20"/>
        </w:rPr>
        <w:t xml:space="preserve">  August 2025.</w:t>
      </w:r>
    </w:p>
    <w:p>
      <w:pPr>
        <w:spacing w:after="40" w:before="40"/>
        <w:ind w:left="360"/>
      </w:pPr>
      <w:r>
        <w:rPr>
          <w:rFonts w:ascii="Arial" w:cs="Arial" w:eastAsia="Arial" w:hAnsi="Arial"/>
          <w:i/>
          <w:iCs/>
          <w:sz w:val="20"/>
          <w:szCs w:val="20"/>
        </w:rPr>
        <w:t xml:space="preserve">"Mortgage Rates: Still Held Up by the Labor Market,"</w:t>
      </w:r>
      <w:r>
        <w:rPr>
          <w:rFonts w:ascii="Arial" w:cs="Arial" w:eastAsia="Arial" w:hAnsi="Arial"/>
          <w:color w:val="555555"/>
          <w:sz w:val="20"/>
          <w:szCs w:val="20"/>
        </w:rPr>
        <w:t xml:space="preserve">  July 2025.</w:t>
      </w:r>
    </w:p>
    <w:p>
      <w:pPr>
        <w:spacing w:after="40" w:before="40"/>
        <w:ind w:left="360"/>
      </w:pPr>
      <w:r>
        <w:rPr>
          <w:rFonts w:ascii="Arial" w:cs="Arial" w:eastAsia="Arial" w:hAnsi="Arial"/>
          <w:i/>
          <w:iCs/>
          <w:sz w:val="20"/>
          <w:szCs w:val="20"/>
        </w:rPr>
        <w:t xml:space="preserve">"Housing is Still Tight. Rates Remain Stubborn. Why, and What's Next?,"</w:t>
      </w:r>
      <w:r>
        <w:rPr>
          <w:rFonts w:ascii="Arial" w:cs="Arial" w:eastAsia="Arial" w:hAnsi="Arial"/>
          <w:color w:val="555555"/>
          <w:sz w:val="20"/>
          <w:szCs w:val="20"/>
        </w:rPr>
        <w:t xml:space="preserve">  June 2025.</w:t>
      </w:r>
    </w:p>
    <w:p>
      <w:pPr>
        <w:spacing w:after="40" w:before="40"/>
        <w:ind w:left="360"/>
      </w:pPr>
      <w:r>
        <w:rPr>
          <w:rFonts w:ascii="Arial" w:cs="Arial" w:eastAsia="Arial" w:hAnsi="Arial"/>
          <w:i/>
          <w:iCs/>
          <w:sz w:val="20"/>
          <w:szCs w:val="20"/>
        </w:rPr>
        <w:t xml:space="preserve">"Opportunity or Caution? The Latest Twist in Mortgage Rates after Tariff Talks,"</w:t>
      </w:r>
      <w:r>
        <w:rPr>
          <w:rFonts w:ascii="Arial" w:cs="Arial" w:eastAsia="Arial" w:hAnsi="Arial"/>
          <w:color w:val="555555"/>
          <w:sz w:val="20"/>
          <w:szCs w:val="20"/>
        </w:rPr>
        <w:t xml:space="preserve">  May 2025.</w:t>
      </w:r>
    </w:p>
    <w:p>
      <w:pPr>
        <w:spacing w:after="40" w:before="40"/>
        <w:ind w:left="360"/>
      </w:pPr>
      <w:r>
        <w:rPr>
          <w:rFonts w:ascii="Arial" w:cs="Arial" w:eastAsia="Arial" w:hAnsi="Arial"/>
          <w:i/>
          <w:iCs/>
          <w:sz w:val="20"/>
          <w:szCs w:val="20"/>
        </w:rPr>
        <w:t xml:space="preserve">"Tariffs Rattle Markets, but Lower Rates &amp; Refinance Opportunities Await!,"</w:t>
      </w:r>
      <w:r>
        <w:rPr>
          <w:rFonts w:ascii="Arial" w:cs="Arial" w:eastAsia="Arial" w:hAnsi="Arial"/>
          <w:color w:val="555555"/>
          <w:sz w:val="20"/>
          <w:szCs w:val="20"/>
        </w:rPr>
        <w:t xml:space="preserve">  April 2025.</w:t>
      </w:r>
    </w:p>
    <w:p>
      <w:pPr>
        <w:spacing w:after="40" w:before="40"/>
        <w:ind w:left="360"/>
      </w:pPr>
      <w:r>
        <w:rPr>
          <w:rFonts w:ascii="Arial" w:cs="Arial" w:eastAsia="Arial" w:hAnsi="Arial"/>
          <w:i/>
          <w:iCs/>
          <w:sz w:val="20"/>
          <w:szCs w:val="20"/>
        </w:rPr>
        <w:t xml:space="preserve">"Trump, Tariffs, and the 10-Year Treasury Tangle,"</w:t>
      </w:r>
      <w:r>
        <w:rPr>
          <w:rFonts w:ascii="Arial" w:cs="Arial" w:eastAsia="Arial" w:hAnsi="Arial"/>
          <w:color w:val="555555"/>
          <w:sz w:val="20"/>
          <w:szCs w:val="20"/>
        </w:rPr>
        <w:t xml:space="preserve">  March 2025.</w:t>
      </w:r>
    </w:p>
    <w:p>
      <w:pPr>
        <w:spacing w:after="40" w:before="40"/>
        <w:ind w:left="360"/>
      </w:pPr>
      <w:r>
        <w:rPr>
          <w:rFonts w:ascii="Arial" w:cs="Arial" w:eastAsia="Arial" w:hAnsi="Arial"/>
          <w:i/>
          <w:iCs/>
          <w:sz w:val="20"/>
          <w:szCs w:val="20"/>
        </w:rPr>
        <w:t xml:space="preserve">"Is 2025 a Good Time to Buy a Home?,"</w:t>
      </w:r>
      <w:r>
        <w:rPr>
          <w:rFonts w:ascii="Arial" w:cs="Arial" w:eastAsia="Arial" w:hAnsi="Arial"/>
          <w:color w:val="555555"/>
          <w:sz w:val="20"/>
          <w:szCs w:val="20"/>
        </w:rPr>
        <w:t xml:space="preserve">  January 2025.</w:t>
      </w:r>
    </w:p>
    <w:p>
      <w:pPr>
        <w:spacing w:after="40" w:before="40"/>
        <w:ind w:left="360"/>
      </w:pPr>
      <w:r>
        <w:rPr>
          <w:rFonts w:ascii="Arial" w:cs="Arial" w:eastAsia="Arial" w:hAnsi="Arial"/>
          <w:i/>
          <w:iCs/>
          <w:sz w:val="20"/>
          <w:szCs w:val="20"/>
        </w:rPr>
        <w:t xml:space="preserve">"The 2025 Housing Market Decoded,"</w:t>
      </w:r>
      <w:r>
        <w:rPr>
          <w:rFonts w:ascii="Arial" w:cs="Arial" w:eastAsia="Arial" w:hAnsi="Arial"/>
          <w:color w:val="555555"/>
          <w:sz w:val="20"/>
          <w:szCs w:val="20"/>
        </w:rPr>
        <w:t xml:space="preserve">  January 2025.</w:t>
      </w:r>
    </w:p>
    <w:p>
      <w:pPr>
        <w:spacing w:after="60" w:before="180"/>
      </w:pPr>
      <w:r>
        <w:rPr>
          <w:rFonts w:ascii="Arial" w:cs="Arial" w:eastAsia="Arial" w:hAnsi="Arial"/>
          <w:b/>
          <w:bCs/>
          <w:color w:val="00548C"/>
          <w:sz w:val="22"/>
          <w:szCs w:val="22"/>
        </w:rPr>
        <w:t xml:space="preserve">2024</w:t>
      </w:r>
    </w:p>
    <w:p>
      <w:pPr>
        <w:spacing w:after="40" w:before="40"/>
        <w:ind w:left="360"/>
      </w:pPr>
      <w:r>
        <w:rPr>
          <w:rFonts w:ascii="Arial" w:cs="Arial" w:eastAsia="Arial" w:hAnsi="Arial"/>
          <w:i/>
          <w:iCs/>
          <w:sz w:val="20"/>
          <w:szCs w:val="20"/>
        </w:rPr>
        <w:t xml:space="preserve">"Where Are Interest Rates Headed in 2025?,"</w:t>
      </w:r>
      <w:r>
        <w:rPr>
          <w:rFonts w:ascii="Arial" w:cs="Arial" w:eastAsia="Arial" w:hAnsi="Arial"/>
          <w:color w:val="555555"/>
          <w:sz w:val="20"/>
          <w:szCs w:val="20"/>
        </w:rPr>
        <w:t xml:space="preserve">  December 2024.</w:t>
      </w:r>
    </w:p>
    <w:p>
      <w:pPr>
        <w:spacing w:after="40" w:before="40"/>
        <w:ind w:left="360"/>
      </w:pPr>
      <w:r>
        <w:rPr>
          <w:rFonts w:ascii="Arial" w:cs="Arial" w:eastAsia="Arial" w:hAnsi="Arial"/>
          <w:i/>
          <w:iCs/>
          <w:sz w:val="20"/>
          <w:szCs w:val="20"/>
        </w:rPr>
        <w:t xml:space="preserve">"Who Really Controls Interest Rates?,"</w:t>
      </w:r>
      <w:r>
        <w:rPr>
          <w:rFonts w:ascii="Arial" w:cs="Arial" w:eastAsia="Arial" w:hAnsi="Arial"/>
          <w:color w:val="555555"/>
          <w:sz w:val="20"/>
          <w:szCs w:val="20"/>
        </w:rPr>
        <w:t xml:space="preserve">  November 2024.</w:t>
      </w:r>
    </w:p>
    <w:p>
      <w:pPr>
        <w:spacing w:after="40" w:before="40"/>
        <w:ind w:left="360"/>
      </w:pPr>
      <w:r>
        <w:rPr>
          <w:rFonts w:ascii="Arial" w:cs="Arial" w:eastAsia="Arial" w:hAnsi="Arial"/>
          <w:i/>
          <w:iCs/>
          <w:sz w:val="20"/>
          <w:szCs w:val="20"/>
        </w:rPr>
        <w:t xml:space="preserve">"Mortgage Rates Were Steadily Declining -- Until Friday,"</w:t>
      </w:r>
      <w:r>
        <w:rPr>
          <w:rFonts w:ascii="Arial" w:cs="Arial" w:eastAsia="Arial" w:hAnsi="Arial"/>
          <w:color w:val="555555"/>
          <w:sz w:val="20"/>
          <w:szCs w:val="20"/>
        </w:rPr>
        <w:t xml:space="preserve">  October 2024.</w:t>
      </w:r>
    </w:p>
    <w:p>
      <w:pPr>
        <w:spacing w:after="40" w:before="40"/>
        <w:ind w:left="360"/>
      </w:pPr>
      <w:r>
        <w:rPr>
          <w:rFonts w:ascii="Arial" w:cs="Arial" w:eastAsia="Arial" w:hAnsi="Arial"/>
          <w:i/>
          <w:iCs/>
          <w:sz w:val="20"/>
          <w:szCs w:val="20"/>
        </w:rPr>
        <w:t xml:space="preserve">"Waiting for Mortgage Rates to Drop? Here Are 3 Ways That Could Happen,"</w:t>
      </w:r>
      <w:r>
        <w:rPr>
          <w:rFonts w:ascii="Arial" w:cs="Arial" w:eastAsia="Arial" w:hAnsi="Arial"/>
          <w:color w:val="555555"/>
          <w:sz w:val="20"/>
          <w:szCs w:val="20"/>
        </w:rPr>
        <w:t xml:space="preserve">  September 2024.</w:t>
      </w:r>
    </w:p>
    <w:p>
      <w:pPr>
        <w:spacing w:after="40" w:before="40"/>
        <w:ind w:left="360"/>
      </w:pPr>
      <w:r>
        <w:rPr>
          <w:rFonts w:ascii="Arial" w:cs="Arial" w:eastAsia="Arial" w:hAnsi="Arial"/>
          <w:i/>
          <w:iCs/>
          <w:sz w:val="20"/>
          <w:szCs w:val="20"/>
        </w:rPr>
        <w:t xml:space="preserve">"Market Update: Is a Refinance Opportunity On the Horizon?,"</w:t>
      </w:r>
      <w:r>
        <w:rPr>
          <w:rFonts w:ascii="Arial" w:cs="Arial" w:eastAsia="Arial" w:hAnsi="Arial"/>
          <w:color w:val="555555"/>
          <w:sz w:val="20"/>
          <w:szCs w:val="20"/>
        </w:rPr>
        <w:t xml:space="preserve">  August 2024.</w:t>
      </w:r>
    </w:p>
    <w:p>
      <w:pPr>
        <w:spacing w:after="40" w:before="40"/>
        <w:ind w:left="360"/>
      </w:pPr>
      <w:r>
        <w:rPr>
          <w:rFonts w:ascii="Arial" w:cs="Arial" w:eastAsia="Arial" w:hAnsi="Arial"/>
          <w:i/>
          <w:iCs/>
          <w:sz w:val="20"/>
          <w:szCs w:val="20"/>
        </w:rPr>
        <w:t xml:space="preserve">"100+ Experts Predict 2028 Home Prices: Fannie Mae Survey Reveals Insights,"</w:t>
      </w:r>
      <w:r>
        <w:rPr>
          <w:rFonts w:ascii="Arial" w:cs="Arial" w:eastAsia="Arial" w:hAnsi="Arial"/>
          <w:color w:val="555555"/>
          <w:sz w:val="20"/>
          <w:szCs w:val="20"/>
        </w:rPr>
        <w:t xml:space="preserve">  July 2024.</w:t>
      </w:r>
    </w:p>
    <w:p>
      <w:pPr>
        <w:spacing w:after="40" w:before="40"/>
        <w:ind w:left="360"/>
      </w:pPr>
      <w:r>
        <w:rPr>
          <w:rFonts w:ascii="Arial" w:cs="Arial" w:eastAsia="Arial" w:hAnsi="Arial"/>
          <w:i/>
          <w:iCs/>
          <w:sz w:val="20"/>
          <w:szCs w:val="20"/>
        </w:rPr>
        <w:t xml:space="preserve">"First-Time Buyers in Michigan: Must Read!,"</w:t>
      </w:r>
      <w:r>
        <w:rPr>
          <w:rFonts w:ascii="Arial" w:cs="Arial" w:eastAsia="Arial" w:hAnsi="Arial"/>
          <w:color w:val="555555"/>
          <w:sz w:val="20"/>
          <w:szCs w:val="20"/>
        </w:rPr>
        <w:t xml:space="preserve">  June 2024.</w:t>
      </w:r>
    </w:p>
    <w:p>
      <w:pPr>
        <w:spacing w:after="40" w:before="40"/>
        <w:ind w:left="360"/>
      </w:pPr>
      <w:r>
        <w:rPr>
          <w:rFonts w:ascii="Arial" w:cs="Arial" w:eastAsia="Arial" w:hAnsi="Arial"/>
          <w:i/>
          <w:iCs/>
          <w:sz w:val="20"/>
          <w:szCs w:val="20"/>
        </w:rPr>
        <w:t xml:space="preserve">"Home Prices, Inventory, and Interest Rates -- A Delicate Balance,"</w:t>
      </w:r>
      <w:r>
        <w:rPr>
          <w:rFonts w:ascii="Arial" w:cs="Arial" w:eastAsia="Arial" w:hAnsi="Arial"/>
          <w:color w:val="555555"/>
          <w:sz w:val="20"/>
          <w:szCs w:val="20"/>
        </w:rPr>
        <w:t xml:space="preserve">  April 2024.</w:t>
      </w:r>
    </w:p>
    <w:p>
      <w:pPr>
        <w:spacing w:after="40" w:before="40"/>
        <w:ind w:left="360"/>
      </w:pPr>
      <w:r>
        <w:rPr>
          <w:rFonts w:ascii="Arial" w:cs="Arial" w:eastAsia="Arial" w:hAnsi="Arial"/>
          <w:i/>
          <w:iCs/>
          <w:sz w:val="20"/>
          <w:szCs w:val="20"/>
        </w:rPr>
        <w:t xml:space="preserve">"Are We Entering a New Normal in Housing?,"</w:t>
      </w:r>
      <w:r>
        <w:rPr>
          <w:rFonts w:ascii="Arial" w:cs="Arial" w:eastAsia="Arial" w:hAnsi="Arial"/>
          <w:color w:val="555555"/>
          <w:sz w:val="20"/>
          <w:szCs w:val="20"/>
        </w:rPr>
        <w:t xml:space="preserve">  March 2024.</w:t>
      </w:r>
    </w:p>
    <w:p>
      <w:pPr>
        <w:spacing w:after="40" w:before="40"/>
        <w:ind w:left="360"/>
      </w:pPr>
      <w:r>
        <w:rPr>
          <w:rFonts w:ascii="Arial" w:cs="Arial" w:eastAsia="Arial" w:hAnsi="Arial"/>
          <w:i/>
          <w:iCs/>
          <w:sz w:val="20"/>
          <w:szCs w:val="20"/>
        </w:rPr>
        <w:t xml:space="preserve">"Housing 2024: Competition Continues to Increase, but it's Not Just Among Buyers,"</w:t>
      </w:r>
      <w:r>
        <w:rPr>
          <w:rFonts w:ascii="Arial" w:cs="Arial" w:eastAsia="Arial" w:hAnsi="Arial"/>
          <w:color w:val="555555"/>
          <w:sz w:val="20"/>
          <w:szCs w:val="20"/>
        </w:rPr>
        <w:t xml:space="preserve">  February 2024.</w:t>
      </w:r>
    </w:p>
    <w:p>
      <w:pPr>
        <w:spacing w:after="40" w:before="40"/>
        <w:ind w:left="360"/>
      </w:pPr>
      <w:r>
        <w:rPr>
          <w:rFonts w:ascii="Arial" w:cs="Arial" w:eastAsia="Arial" w:hAnsi="Arial"/>
          <w:i/>
          <w:iCs/>
          <w:sz w:val="20"/>
          <w:szCs w:val="20"/>
        </w:rPr>
        <w:t xml:space="preserve">"2024 Housing Industry Forecasts,"</w:t>
      </w:r>
      <w:r>
        <w:rPr>
          <w:rFonts w:ascii="Arial" w:cs="Arial" w:eastAsia="Arial" w:hAnsi="Arial"/>
          <w:color w:val="555555"/>
          <w:sz w:val="20"/>
          <w:szCs w:val="20"/>
        </w:rPr>
        <w:t xml:space="preserve">  January 2024.</w:t>
      </w:r>
    </w:p>
    <w:p>
      <w:pPr>
        <w:spacing w:after="60" w:before="180"/>
      </w:pPr>
      <w:r>
        <w:rPr>
          <w:rFonts w:ascii="Arial" w:cs="Arial" w:eastAsia="Arial" w:hAnsi="Arial"/>
          <w:b/>
          <w:bCs/>
          <w:color w:val="00548C"/>
          <w:sz w:val="22"/>
          <w:szCs w:val="22"/>
        </w:rPr>
        <w:t xml:space="preserve">2023</w:t>
      </w:r>
    </w:p>
    <w:p>
      <w:pPr>
        <w:spacing w:after="40" w:before="40"/>
        <w:ind w:left="360"/>
      </w:pPr>
      <w:r>
        <w:rPr>
          <w:rFonts w:ascii="Arial" w:cs="Arial" w:eastAsia="Arial" w:hAnsi="Arial"/>
          <w:i/>
          <w:iCs/>
          <w:sz w:val="20"/>
          <w:szCs w:val="20"/>
        </w:rPr>
        <w:t xml:space="preserve">"Rates Are Starting to Fall -- Hooray! So it Must be Time to Refinance Then, Right?,"</w:t>
      </w:r>
      <w:r>
        <w:rPr>
          <w:rFonts w:ascii="Arial" w:cs="Arial" w:eastAsia="Arial" w:hAnsi="Arial"/>
          <w:color w:val="555555"/>
          <w:sz w:val="20"/>
          <w:szCs w:val="20"/>
        </w:rPr>
        <w:t xml:space="preserve">  December 2023.</w:t>
      </w:r>
    </w:p>
    <w:p>
      <w:pPr>
        <w:spacing w:after="40" w:before="40"/>
        <w:ind w:left="360"/>
      </w:pPr>
      <w:r>
        <w:rPr>
          <w:rFonts w:ascii="Arial" w:cs="Arial" w:eastAsia="Arial" w:hAnsi="Arial"/>
          <w:i/>
          <w:iCs/>
          <w:sz w:val="20"/>
          <w:szCs w:val="20"/>
        </w:rPr>
        <w:t xml:space="preserve">"Housing Affordability: It's a Challenge Everywhere, But it's All Relative,"</w:t>
      </w:r>
      <w:r>
        <w:rPr>
          <w:rFonts w:ascii="Arial" w:cs="Arial" w:eastAsia="Arial" w:hAnsi="Arial"/>
          <w:color w:val="555555"/>
          <w:sz w:val="20"/>
          <w:szCs w:val="20"/>
        </w:rPr>
        <w:t xml:space="preserve">  November 2023.</w:t>
      </w:r>
    </w:p>
    <w:p>
      <w:pPr>
        <w:spacing w:after="40" w:before="40"/>
        <w:ind w:left="360"/>
      </w:pPr>
      <w:r>
        <w:rPr>
          <w:rFonts w:ascii="Arial" w:cs="Arial" w:eastAsia="Arial" w:hAnsi="Arial"/>
          <w:i/>
          <w:iCs/>
          <w:sz w:val="20"/>
          <w:szCs w:val="20"/>
        </w:rPr>
        <w:t xml:space="preserve">"Housing Affordability -- What's Happened &amp; What's Being Done?,"</w:t>
      </w:r>
      <w:r>
        <w:rPr>
          <w:rFonts w:ascii="Arial" w:cs="Arial" w:eastAsia="Arial" w:hAnsi="Arial"/>
          <w:color w:val="555555"/>
          <w:sz w:val="20"/>
          <w:szCs w:val="20"/>
        </w:rPr>
        <w:t xml:space="preserve">  October 2023.</w:t>
      </w:r>
    </w:p>
    <w:p>
      <w:pPr>
        <w:spacing w:after="40" w:before="40"/>
        <w:ind w:left="360"/>
      </w:pPr>
      <w:r>
        <w:rPr>
          <w:rFonts w:ascii="Arial" w:cs="Arial" w:eastAsia="Arial" w:hAnsi="Arial"/>
          <w:i/>
          <w:iCs/>
          <w:sz w:val="20"/>
          <w:szCs w:val="20"/>
        </w:rPr>
        <w:t xml:space="preserve">"In Its Fight Against Inflation, Has the FED Met Its Match?,"</w:t>
      </w:r>
      <w:r>
        <w:rPr>
          <w:rFonts w:ascii="Arial" w:cs="Arial" w:eastAsia="Arial" w:hAnsi="Arial"/>
          <w:color w:val="555555"/>
          <w:sz w:val="20"/>
          <w:szCs w:val="20"/>
        </w:rPr>
        <w:t xml:space="preserve">  September 2023.</w:t>
      </w:r>
    </w:p>
    <w:p>
      <w:pPr>
        <w:spacing w:after="40" w:before="40"/>
        <w:ind w:left="360"/>
      </w:pPr>
      <w:r>
        <w:rPr>
          <w:rFonts w:ascii="Arial" w:cs="Arial" w:eastAsia="Arial" w:hAnsi="Arial"/>
          <w:i/>
          <w:iCs/>
          <w:sz w:val="20"/>
          <w:szCs w:val="20"/>
        </w:rPr>
        <w:t xml:space="preserve">"The FED's Trouble: A Stubborn Labor Market,"</w:t>
      </w:r>
      <w:r>
        <w:rPr>
          <w:rFonts w:ascii="Arial" w:cs="Arial" w:eastAsia="Arial" w:hAnsi="Arial"/>
          <w:color w:val="555555"/>
          <w:sz w:val="20"/>
          <w:szCs w:val="20"/>
        </w:rPr>
        <w:t xml:space="preserve">  August 2023.</w:t>
      </w:r>
    </w:p>
    <w:p>
      <w:pPr>
        <w:spacing w:after="40" w:before="40"/>
        <w:ind w:left="360"/>
      </w:pPr>
      <w:r>
        <w:rPr>
          <w:rFonts w:ascii="Arial" w:cs="Arial" w:eastAsia="Arial" w:hAnsi="Arial"/>
          <w:i/>
          <w:iCs/>
          <w:sz w:val="20"/>
          <w:szCs w:val="20"/>
        </w:rPr>
        <w:t xml:space="preserve">"Will Lower Rates Bring More Inventory to the Housing Market?,"</w:t>
      </w:r>
      <w:r>
        <w:rPr>
          <w:rFonts w:ascii="Arial" w:cs="Arial" w:eastAsia="Arial" w:hAnsi="Arial"/>
          <w:color w:val="555555"/>
          <w:sz w:val="20"/>
          <w:szCs w:val="20"/>
        </w:rPr>
        <w:t xml:space="preserve">  July 2023.</w:t>
      </w:r>
    </w:p>
    <w:p>
      <w:pPr>
        <w:spacing w:after="40" w:before="40"/>
        <w:ind w:left="360"/>
      </w:pPr>
      <w:r>
        <w:rPr>
          <w:rFonts w:ascii="Arial" w:cs="Arial" w:eastAsia="Arial" w:hAnsi="Arial"/>
          <w:i/>
          <w:iCs/>
          <w:sz w:val="20"/>
          <w:szCs w:val="20"/>
        </w:rPr>
        <w:t xml:space="preserve">"Summer 2023 Housing Update: Rates and Inventory,"</w:t>
      </w:r>
      <w:r>
        <w:rPr>
          <w:rFonts w:ascii="Arial" w:cs="Arial" w:eastAsia="Arial" w:hAnsi="Arial"/>
          <w:color w:val="555555"/>
          <w:sz w:val="20"/>
          <w:szCs w:val="20"/>
        </w:rPr>
        <w:t xml:space="preserve">  June 2023.</w:t>
      </w:r>
    </w:p>
    <w:p>
      <w:pPr>
        <w:spacing w:after="40" w:before="40"/>
        <w:ind w:left="360"/>
      </w:pPr>
      <w:r>
        <w:rPr>
          <w:rFonts w:ascii="Arial" w:cs="Arial" w:eastAsia="Arial" w:hAnsi="Arial"/>
          <w:i/>
          <w:iCs/>
          <w:sz w:val="20"/>
          <w:szCs w:val="20"/>
        </w:rPr>
        <w:t xml:space="preserve">"Mid-Year Housing Update,"</w:t>
      </w:r>
      <w:r>
        <w:rPr>
          <w:rFonts w:ascii="Arial" w:cs="Arial" w:eastAsia="Arial" w:hAnsi="Arial"/>
          <w:color w:val="555555"/>
          <w:sz w:val="20"/>
          <w:szCs w:val="20"/>
        </w:rPr>
        <w:t xml:space="preserve">  June 2023.</w:t>
      </w:r>
    </w:p>
    <w:p>
      <w:pPr>
        <w:spacing w:after="40" w:before="40"/>
        <w:ind w:left="360"/>
      </w:pPr>
      <w:r>
        <w:rPr>
          <w:rFonts w:ascii="Arial" w:cs="Arial" w:eastAsia="Arial" w:hAnsi="Arial"/>
          <w:i/>
          <w:iCs/>
          <w:sz w:val="20"/>
          <w:szCs w:val="20"/>
        </w:rPr>
        <w:t xml:space="preserve">"Have Higher Rates Cooled the Housing Market?,"</w:t>
      </w:r>
      <w:r>
        <w:rPr>
          <w:rFonts w:ascii="Arial" w:cs="Arial" w:eastAsia="Arial" w:hAnsi="Arial"/>
          <w:color w:val="555555"/>
          <w:sz w:val="20"/>
          <w:szCs w:val="20"/>
        </w:rPr>
        <w:t xml:space="preserve">  May 2023.</w:t>
      </w:r>
    </w:p>
    <w:p>
      <w:pPr>
        <w:spacing w:after="40" w:before="40"/>
        <w:ind w:left="360"/>
      </w:pPr>
      <w:r>
        <w:rPr>
          <w:rFonts w:ascii="Arial" w:cs="Arial" w:eastAsia="Arial" w:hAnsi="Arial"/>
          <w:i/>
          <w:iCs/>
          <w:sz w:val="20"/>
          <w:szCs w:val="20"/>
        </w:rPr>
        <w:t xml:space="preserve">"Housing Trends: National Headlines vs. Local Reality,"</w:t>
      </w:r>
      <w:r>
        <w:rPr>
          <w:rFonts w:ascii="Arial" w:cs="Arial" w:eastAsia="Arial" w:hAnsi="Arial"/>
          <w:color w:val="555555"/>
          <w:sz w:val="20"/>
          <w:szCs w:val="20"/>
        </w:rPr>
        <w:t xml:space="preserve">  April 2023.</w:t>
      </w:r>
    </w:p>
    <w:p>
      <w:pPr>
        <w:spacing w:after="40" w:before="40"/>
        <w:ind w:left="360"/>
      </w:pPr>
      <w:r>
        <w:rPr>
          <w:rFonts w:ascii="Arial" w:cs="Arial" w:eastAsia="Arial" w:hAnsi="Arial"/>
          <w:i/>
          <w:iCs/>
          <w:sz w:val="20"/>
          <w:szCs w:val="20"/>
        </w:rPr>
        <w:t xml:space="preserve">"How the Government Broke the Housing Market, Part II,"</w:t>
      </w:r>
      <w:r>
        <w:rPr>
          <w:rFonts w:ascii="Arial" w:cs="Arial" w:eastAsia="Arial" w:hAnsi="Arial"/>
          <w:color w:val="555555"/>
          <w:sz w:val="20"/>
          <w:szCs w:val="20"/>
        </w:rPr>
        <w:t xml:space="preserve">  March 2023.</w:t>
      </w:r>
    </w:p>
    <w:p>
      <w:pPr>
        <w:spacing w:after="40" w:before="40"/>
        <w:ind w:left="360"/>
      </w:pPr>
      <w:r>
        <w:rPr>
          <w:rFonts w:ascii="Arial" w:cs="Arial" w:eastAsia="Arial" w:hAnsi="Arial"/>
          <w:i/>
          <w:iCs/>
          <w:sz w:val="20"/>
          <w:szCs w:val="20"/>
        </w:rPr>
        <w:t xml:space="preserve">"How the Government Broke the Housing Market, Part I,"</w:t>
      </w:r>
      <w:r>
        <w:rPr>
          <w:rFonts w:ascii="Arial" w:cs="Arial" w:eastAsia="Arial" w:hAnsi="Arial"/>
          <w:color w:val="555555"/>
          <w:sz w:val="20"/>
          <w:szCs w:val="20"/>
        </w:rPr>
        <w:t xml:space="preserve">  February 2023.</w:t>
      </w:r>
    </w:p>
    <w:p>
      <w:pPr>
        <w:spacing w:after="40" w:before="40"/>
        <w:ind w:left="360"/>
      </w:pPr>
      <w:r>
        <w:rPr>
          <w:rFonts w:ascii="Arial" w:cs="Arial" w:eastAsia="Arial" w:hAnsi="Arial"/>
          <w:i/>
          <w:iCs/>
          <w:sz w:val="20"/>
          <w:szCs w:val="20"/>
        </w:rPr>
        <w:t xml:space="preserve">"Is a More Normal Housing Market on the Horizon for 2023?,"</w:t>
      </w:r>
      <w:r>
        <w:rPr>
          <w:rFonts w:ascii="Arial" w:cs="Arial" w:eastAsia="Arial" w:hAnsi="Arial"/>
          <w:color w:val="555555"/>
          <w:sz w:val="20"/>
          <w:szCs w:val="20"/>
        </w:rPr>
        <w:t xml:space="preserve">  January 2023.</w:t>
      </w:r>
    </w:p>
    <w:p>
      <w:pPr>
        <w:spacing w:after="60" w:before="180"/>
      </w:pPr>
      <w:r>
        <w:rPr>
          <w:rFonts w:ascii="Arial" w:cs="Arial" w:eastAsia="Arial" w:hAnsi="Arial"/>
          <w:b/>
          <w:bCs/>
          <w:color w:val="00548C"/>
          <w:sz w:val="22"/>
          <w:szCs w:val="22"/>
        </w:rPr>
        <w:t xml:space="preserve">2022</w:t>
      </w:r>
    </w:p>
    <w:p>
      <w:pPr>
        <w:spacing w:after="40" w:before="40"/>
        <w:ind w:left="360"/>
      </w:pPr>
      <w:r>
        <w:rPr>
          <w:rFonts w:ascii="Arial" w:cs="Arial" w:eastAsia="Arial" w:hAnsi="Arial"/>
          <w:i/>
          <w:iCs/>
          <w:sz w:val="20"/>
          <w:szCs w:val="20"/>
        </w:rPr>
        <w:t xml:space="preserve">"Hooray for Rental Units!,"</w:t>
      </w:r>
      <w:r>
        <w:rPr>
          <w:rFonts w:ascii="Arial" w:cs="Arial" w:eastAsia="Arial" w:hAnsi="Arial"/>
          <w:color w:val="555555"/>
          <w:sz w:val="20"/>
          <w:szCs w:val="20"/>
        </w:rPr>
        <w:t xml:space="preserve">  December 2022.</w:t>
      </w:r>
    </w:p>
    <w:p>
      <w:pPr>
        <w:spacing w:after="40" w:before="40"/>
        <w:ind w:left="360"/>
      </w:pPr>
      <w:r>
        <w:rPr>
          <w:rFonts w:ascii="Arial" w:cs="Arial" w:eastAsia="Arial" w:hAnsi="Arial"/>
          <w:i/>
          <w:iCs/>
          <w:sz w:val="20"/>
          <w:szCs w:val="20"/>
        </w:rPr>
        <w:t xml:space="preserve">"What Are the Industry Trade Groups Forecasting for 2023?,"</w:t>
      </w:r>
      <w:r>
        <w:rPr>
          <w:rFonts w:ascii="Arial" w:cs="Arial" w:eastAsia="Arial" w:hAnsi="Arial"/>
          <w:color w:val="555555"/>
          <w:sz w:val="20"/>
          <w:szCs w:val="20"/>
        </w:rPr>
        <w:t xml:space="preserve">  December 2022.</w:t>
      </w:r>
    </w:p>
    <w:p>
      <w:pPr>
        <w:spacing w:after="40" w:before="40"/>
        <w:ind w:left="360"/>
      </w:pPr>
      <w:r>
        <w:rPr>
          <w:rFonts w:ascii="Arial" w:cs="Arial" w:eastAsia="Arial" w:hAnsi="Arial"/>
          <w:i/>
          <w:iCs/>
          <w:sz w:val="20"/>
          <w:szCs w:val="20"/>
        </w:rPr>
        <w:t xml:space="preserve">"All Over Again? Not So Fast!,"</w:t>
      </w:r>
      <w:r>
        <w:rPr>
          <w:rFonts w:ascii="Arial" w:cs="Arial" w:eastAsia="Arial" w:hAnsi="Arial"/>
          <w:color w:val="555555"/>
          <w:sz w:val="20"/>
          <w:szCs w:val="20"/>
        </w:rPr>
        <w:t xml:space="preserve">  November 2022.</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2026-04-14T16:40:10.993Z</dcterms:created>
  <dcterms:modified xsi:type="dcterms:W3CDTF">2026-04-14T16:40:10.995Z</dcterms:modified>
</cp:coreProperties>
</file>

<file path=docProps/custom.xml><?xml version="1.0" encoding="utf-8"?>
<Properties xmlns="http://schemas.openxmlformats.org/officeDocument/2006/custom-properties" xmlns:vt="http://schemas.openxmlformats.org/officeDocument/2006/docPropsVTypes"/>
</file>